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1152_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="002A36C1">
        <w:rPr>
          <w:rFonts w:ascii="Arial" w:hAnsi="Arial" w:cs="Arial"/>
          <w:b/>
          <w:bCs/>
          <w:color w:val="FF0000"/>
          <w:sz w:val="28"/>
          <w:szCs w:val="28"/>
        </w:rPr>
        <w:t>NFORMACIÓN SOBRE LOS DATOS ESTADÍ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STICOS SOBRE EL PORCENTAJE EN VOLUMEN PRESUPUESTARIO DE LOS CONTRATOS ADJUDICADOS A TRAVES DE LOS PROCEDIMIENTOS PREVISTOS EN LA LEY 9/2017 DE 8 DE NOVIEMBRE, DE CONTRATOS DEL SECTOR PÚBLICO:</w:t>
      </w:r>
    </w:p>
    <w:p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8870" w:type="dxa"/>
        <w:jc w:val="center"/>
        <w:tblLook w:val="04A0"/>
      </w:tblPr>
      <w:tblGrid>
        <w:gridCol w:w="4279"/>
        <w:gridCol w:w="2555"/>
        <w:gridCol w:w="2036"/>
      </w:tblGrid>
      <w:tr w:rsidR="000C05DD" w:rsidRPr="000C05DD" w:rsidTr="0055220F">
        <w:trPr>
          <w:trHeight w:val="303"/>
          <w:jc w:val="center"/>
        </w:trPr>
        <w:tc>
          <w:tcPr>
            <w:tcW w:w="4279" w:type="dxa"/>
            <w:shd w:val="clear" w:color="auto" w:fill="BFBFBF" w:themeFill="background1" w:themeFillShade="BF"/>
            <w:vAlign w:val="center"/>
          </w:tcPr>
          <w:p w:rsidR="00C912DA" w:rsidRPr="00497BD8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TIPO DE PROCEDIMIENTO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C912DA" w:rsidRPr="00497BD8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IMPORTE TOTAL ANUAL</w:t>
            </w:r>
            <w:r w:rsidR="00C957DC">
              <w:rPr>
                <w:rFonts w:ascii="Arial" w:hAnsi="Arial" w:cs="Arial"/>
                <w:b/>
              </w:rPr>
              <w:t xml:space="preserve"> (sin IGIC)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:rsidR="00C912DA" w:rsidRPr="0055220F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5220F">
              <w:rPr>
                <w:rFonts w:ascii="Arial" w:hAnsi="Arial" w:cs="Arial"/>
                <w:b/>
                <w:bCs/>
              </w:rPr>
              <w:t>PORCENTAJE</w:t>
            </w:r>
            <w:r w:rsidR="000C05DD" w:rsidRPr="0055220F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1262F0" w:rsidRPr="000C05DD" w:rsidTr="001262F0">
        <w:trPr>
          <w:trHeight w:val="447"/>
          <w:jc w:val="center"/>
        </w:trPr>
        <w:tc>
          <w:tcPr>
            <w:tcW w:w="4279" w:type="dxa"/>
            <w:vAlign w:val="center"/>
          </w:tcPr>
          <w:p w:rsidR="001262F0" w:rsidRPr="00497BD8" w:rsidRDefault="001262F0" w:rsidP="00C9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Contratos menores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ind w:right="331"/>
              <w:jc w:val="right"/>
              <w:rPr>
                <w:rFonts w:ascii="Arial" w:hAnsi="Arial" w:cs="Arial"/>
              </w:rPr>
            </w:pPr>
            <w:r w:rsidRPr="002C2268">
              <w:rPr>
                <w:rFonts w:ascii="Arial" w:hAnsi="Arial" w:cs="Arial"/>
                <w:color w:val="000000"/>
              </w:rPr>
              <w:t xml:space="preserve">126.144,03 </w:t>
            </w: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36" w:type="dxa"/>
            <w:vAlign w:val="center"/>
          </w:tcPr>
          <w:p w:rsidR="001262F0" w:rsidRPr="001262F0" w:rsidRDefault="00D1372E" w:rsidP="001206A1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4,4</w:t>
            </w:r>
            <w:r w:rsidR="001206A1">
              <w:rPr>
                <w:rFonts w:ascii="Arial" w:hAnsi="Arial" w:cs="Arial"/>
                <w:bCs/>
              </w:rPr>
              <w:t>3</w:t>
            </w:r>
            <w:r w:rsidR="001262F0" w:rsidRPr="001262F0"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1262F0" w:rsidRPr="000C05DD" w:rsidTr="001262F0">
        <w:trPr>
          <w:trHeight w:val="343"/>
          <w:jc w:val="center"/>
        </w:trPr>
        <w:tc>
          <w:tcPr>
            <w:tcW w:w="4279" w:type="dxa"/>
            <w:vAlign w:val="center"/>
          </w:tcPr>
          <w:p w:rsidR="001262F0" w:rsidRPr="00497BD8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Procedimientos Abiertos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ind w:right="331"/>
              <w:jc w:val="right"/>
              <w:rPr>
                <w:rFonts w:ascii="Arial" w:hAnsi="Arial" w:cs="Arial"/>
              </w:rPr>
            </w:pPr>
            <w:r w:rsidRPr="002C2268">
              <w:rPr>
                <w:rFonts w:ascii="Arial" w:hAnsi="Arial" w:cs="Arial"/>
                <w:color w:val="000000"/>
              </w:rPr>
              <w:t>1.256.460,24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D1372E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,</w:t>
            </w:r>
            <w:r w:rsidR="001206A1">
              <w:rPr>
                <w:rFonts w:ascii="Arial" w:hAnsi="Arial" w:cs="Arial"/>
                <w:bCs/>
              </w:rPr>
              <w:t>60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62F0">
              <w:rPr>
                <w:rFonts w:ascii="Arial" w:hAnsi="Arial" w:cs="Arial"/>
                <w:bCs/>
              </w:rPr>
              <w:t>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Simplificados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1206A1">
            <w:pPr>
              <w:ind w:right="331"/>
              <w:jc w:val="right"/>
              <w:rPr>
                <w:rFonts w:ascii="Arial" w:hAnsi="Arial" w:cs="Arial"/>
                <w:bCs/>
              </w:rPr>
            </w:pPr>
            <w:r w:rsidRPr="002C2268">
              <w:rPr>
                <w:rFonts w:ascii="Arial" w:hAnsi="Arial" w:cs="Arial"/>
                <w:color w:val="000000"/>
              </w:rPr>
              <w:t>1.7</w:t>
            </w:r>
            <w:r w:rsidR="001206A1">
              <w:rPr>
                <w:rFonts w:ascii="Arial" w:hAnsi="Arial" w:cs="Arial"/>
                <w:color w:val="000000"/>
              </w:rPr>
              <w:t>74</w:t>
            </w:r>
            <w:r w:rsidRPr="002C2268">
              <w:rPr>
                <w:rFonts w:ascii="Arial" w:hAnsi="Arial" w:cs="Arial"/>
                <w:color w:val="000000"/>
              </w:rPr>
              <w:t>.</w:t>
            </w:r>
            <w:r w:rsidR="001206A1">
              <w:rPr>
                <w:rFonts w:ascii="Arial" w:hAnsi="Arial" w:cs="Arial"/>
                <w:color w:val="000000"/>
              </w:rPr>
              <w:t>659</w:t>
            </w:r>
            <w:r w:rsidRPr="002C2268">
              <w:rPr>
                <w:rFonts w:ascii="Arial" w:hAnsi="Arial" w:cs="Arial"/>
                <w:color w:val="000000"/>
              </w:rPr>
              <w:t>,</w:t>
            </w:r>
            <w:r w:rsidR="001206A1">
              <w:rPr>
                <w:rFonts w:ascii="Arial" w:hAnsi="Arial" w:cs="Arial"/>
                <w:color w:val="000000"/>
              </w:rPr>
              <w:t>48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1206A1" w:rsidP="001262F0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48,87</w:t>
            </w:r>
            <w:r w:rsidR="001262F0"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1262F0" w:rsidRPr="000C05DD" w:rsidTr="001262F0">
        <w:trPr>
          <w:trHeight w:val="41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Simplificados abreviados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ind w:right="331"/>
              <w:jc w:val="right"/>
              <w:rPr>
                <w:rFonts w:ascii="Arial" w:hAnsi="Arial" w:cs="Arial"/>
                <w:bCs/>
              </w:rPr>
            </w:pPr>
            <w:r w:rsidRPr="002C2268">
              <w:rPr>
                <w:rFonts w:ascii="Arial" w:hAnsi="Arial" w:cs="Arial"/>
                <w:color w:val="000000"/>
              </w:rPr>
              <w:t>123.422,93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1206A1" w:rsidP="001262F0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3,40</w:t>
            </w:r>
            <w:r w:rsidR="001262F0"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912085">
              <w:rPr>
                <w:rFonts w:ascii="Arial" w:hAnsi="Arial" w:cs="Arial"/>
                <w:bCs/>
              </w:rPr>
              <w:t>Procedimiento negociado sin publicidad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ind w:right="331"/>
              <w:jc w:val="right"/>
              <w:rPr>
                <w:rFonts w:ascii="Arial" w:hAnsi="Arial" w:cs="Arial"/>
                <w:bCs/>
              </w:rPr>
            </w:pPr>
            <w:r w:rsidRPr="002C2268">
              <w:rPr>
                <w:rFonts w:ascii="Arial" w:hAnsi="Arial" w:cs="Arial"/>
                <w:color w:val="000000"/>
              </w:rPr>
              <w:t>47.400,88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 w:rsidRPr="001262F0">
              <w:rPr>
                <w:rFonts w:ascii="Arial" w:hAnsi="Arial" w:cs="Arial"/>
                <w:bCs/>
              </w:rPr>
              <w:t>1,3</w:t>
            </w:r>
            <w:r w:rsidR="00D1372E">
              <w:rPr>
                <w:rFonts w:ascii="Arial" w:hAnsi="Arial" w:cs="Arial"/>
                <w:bCs/>
              </w:rPr>
              <w:t>1</w:t>
            </w:r>
            <w:r w:rsidRPr="001262F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Tramitación de emergencia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widowControl w:val="0"/>
              <w:autoSpaceDE w:val="0"/>
              <w:autoSpaceDN w:val="0"/>
              <w:adjustRightInd w:val="0"/>
              <w:spacing w:before="40" w:after="40"/>
              <w:ind w:right="331"/>
              <w:jc w:val="right"/>
              <w:rPr>
                <w:rFonts w:ascii="Arial" w:hAnsi="Arial" w:cs="Arial"/>
                <w:bCs/>
              </w:rPr>
            </w:pPr>
            <w:r w:rsidRPr="002C226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,00 €</w:t>
            </w:r>
          </w:p>
        </w:tc>
        <w:tc>
          <w:tcPr>
            <w:tcW w:w="2036" w:type="dxa"/>
            <w:vAlign w:val="center"/>
          </w:tcPr>
          <w:p w:rsidR="001262F0" w:rsidRPr="001262F0" w:rsidRDefault="00161B21" w:rsidP="001262F0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0,00 %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Adjudicación directa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ind w:right="331"/>
              <w:jc w:val="right"/>
              <w:rPr>
                <w:rFonts w:ascii="Arial" w:hAnsi="Arial" w:cs="Arial"/>
                <w:bCs/>
              </w:rPr>
            </w:pPr>
            <w:r w:rsidRPr="002C2268">
              <w:rPr>
                <w:rFonts w:ascii="Arial" w:hAnsi="Arial" w:cs="Arial"/>
                <w:color w:val="000000"/>
              </w:rPr>
              <w:t>26.400,00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 w:rsidRPr="001262F0">
              <w:rPr>
                <w:rFonts w:ascii="Arial" w:hAnsi="Arial" w:cs="Arial"/>
                <w:bCs/>
              </w:rPr>
              <w:t>0,7</w:t>
            </w:r>
            <w:r w:rsidR="00D1372E">
              <w:rPr>
                <w:rFonts w:ascii="Arial" w:hAnsi="Arial" w:cs="Arial"/>
                <w:bCs/>
              </w:rPr>
              <w:t>3</w:t>
            </w:r>
            <w:r w:rsidRPr="001262F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912085">
              <w:rPr>
                <w:rFonts w:ascii="Arial" w:hAnsi="Arial" w:cs="Arial"/>
                <w:bCs/>
              </w:rPr>
              <w:t>Procedimiento basado en Acuerdo Marco</w:t>
            </w:r>
          </w:p>
        </w:tc>
        <w:tc>
          <w:tcPr>
            <w:tcW w:w="2555" w:type="dxa"/>
            <w:vAlign w:val="center"/>
          </w:tcPr>
          <w:p w:rsidR="001262F0" w:rsidRPr="002C2268" w:rsidRDefault="001262F0" w:rsidP="002C2268">
            <w:pPr>
              <w:ind w:right="331"/>
              <w:jc w:val="right"/>
              <w:rPr>
                <w:rFonts w:ascii="Arial" w:hAnsi="Arial" w:cs="Arial"/>
                <w:bCs/>
              </w:rPr>
            </w:pPr>
            <w:r w:rsidRPr="002C2268">
              <w:rPr>
                <w:rFonts w:ascii="Arial" w:hAnsi="Arial" w:cs="Arial"/>
                <w:color w:val="000000"/>
              </w:rPr>
              <w:t>241.878,00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1206A1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6,66</w:t>
            </w:r>
            <w:r w:rsidR="001262F0" w:rsidRPr="001262F0">
              <w:rPr>
                <w:rFonts w:ascii="Arial" w:hAnsi="Arial" w:cs="Arial"/>
                <w:bCs/>
              </w:rPr>
              <w:t xml:space="preserve"> </w:t>
            </w:r>
            <w:r w:rsidR="001262F0">
              <w:rPr>
                <w:rFonts w:ascii="Arial" w:hAnsi="Arial" w:cs="Arial"/>
                <w:bCs/>
              </w:rPr>
              <w:t>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497BD8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497BD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55" w:type="dxa"/>
            <w:vAlign w:val="bottom"/>
          </w:tcPr>
          <w:p w:rsidR="001262F0" w:rsidRPr="001262F0" w:rsidRDefault="001262F0" w:rsidP="001206A1">
            <w:pPr>
              <w:ind w:right="331"/>
              <w:jc w:val="right"/>
              <w:rPr>
                <w:rFonts w:ascii="Arial" w:hAnsi="Arial" w:cs="Arial"/>
                <w:b/>
                <w:color w:val="000000"/>
              </w:rPr>
            </w:pPr>
            <w:r w:rsidRPr="001262F0">
              <w:rPr>
                <w:rFonts w:ascii="Arial" w:hAnsi="Arial" w:cs="Arial"/>
                <w:b/>
                <w:color w:val="000000"/>
              </w:rPr>
              <w:t>3.</w:t>
            </w:r>
            <w:r w:rsidR="00D1372E">
              <w:rPr>
                <w:rFonts w:ascii="Arial" w:hAnsi="Arial" w:cs="Arial"/>
                <w:b/>
                <w:color w:val="000000"/>
              </w:rPr>
              <w:t>6</w:t>
            </w:r>
            <w:r w:rsidR="001206A1">
              <w:rPr>
                <w:rFonts w:ascii="Arial" w:hAnsi="Arial" w:cs="Arial"/>
                <w:b/>
                <w:color w:val="000000"/>
              </w:rPr>
              <w:t>31</w:t>
            </w:r>
            <w:r w:rsidR="00D1372E">
              <w:rPr>
                <w:rFonts w:ascii="Arial" w:hAnsi="Arial" w:cs="Arial"/>
                <w:b/>
                <w:color w:val="000000"/>
              </w:rPr>
              <w:t>.</w:t>
            </w:r>
            <w:r w:rsidR="001206A1">
              <w:rPr>
                <w:rFonts w:ascii="Arial" w:hAnsi="Arial" w:cs="Arial"/>
                <w:b/>
                <w:color w:val="000000"/>
              </w:rPr>
              <w:t>222</w:t>
            </w:r>
            <w:r w:rsidR="00D1372E">
              <w:rPr>
                <w:rFonts w:ascii="Arial" w:hAnsi="Arial" w:cs="Arial"/>
                <w:b/>
                <w:color w:val="000000"/>
              </w:rPr>
              <w:t>,</w:t>
            </w:r>
            <w:r w:rsidR="001206A1">
              <w:rPr>
                <w:rFonts w:ascii="Arial" w:hAnsi="Arial" w:cs="Arial"/>
                <w:b/>
                <w:color w:val="000000"/>
              </w:rPr>
              <w:t>68</w:t>
            </w:r>
            <w:r>
              <w:rPr>
                <w:rFonts w:ascii="Arial" w:hAnsi="Arial" w:cs="Arial"/>
                <w:b/>
                <w:color w:val="000000"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497BD8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5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:rsidR="00C912DA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10C3C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F0" w:rsidRDefault="001262F0" w:rsidP="0000342B">
      <w:pPr>
        <w:spacing w:after="0" w:line="240" w:lineRule="auto"/>
      </w:pPr>
      <w:r>
        <w:separator/>
      </w:r>
    </w:p>
  </w:endnote>
  <w:endnote w:type="continuationSeparator" w:id="0">
    <w:p w:rsidR="001262F0" w:rsidRDefault="001262F0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0" w:rsidRDefault="001262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0" w:rsidRDefault="001262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0" w:rsidRDefault="001262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F0" w:rsidRDefault="001262F0" w:rsidP="0000342B">
      <w:pPr>
        <w:spacing w:after="0" w:line="240" w:lineRule="auto"/>
      </w:pPr>
      <w:r>
        <w:separator/>
      </w:r>
    </w:p>
  </w:footnote>
  <w:footnote w:type="continuationSeparator" w:id="0">
    <w:p w:rsidR="001262F0" w:rsidRDefault="001262F0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0" w:rsidRDefault="001262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0" w:rsidRDefault="001262F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62F0" w:rsidRDefault="001262F0" w:rsidP="0000342B">
    <w:pPr>
      <w:pStyle w:val="Ttulo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0" w:rsidRDefault="001262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DA"/>
    <w:rsid w:val="0000342B"/>
    <w:rsid w:val="000C05DD"/>
    <w:rsid w:val="001206A1"/>
    <w:rsid w:val="001262F0"/>
    <w:rsid w:val="00161B21"/>
    <w:rsid w:val="001A42DE"/>
    <w:rsid w:val="00263AC1"/>
    <w:rsid w:val="002A36C1"/>
    <w:rsid w:val="002C2268"/>
    <w:rsid w:val="003769ED"/>
    <w:rsid w:val="00497BD8"/>
    <w:rsid w:val="0055220F"/>
    <w:rsid w:val="005F5ACE"/>
    <w:rsid w:val="006F351F"/>
    <w:rsid w:val="00863A89"/>
    <w:rsid w:val="00912085"/>
    <w:rsid w:val="00997755"/>
    <w:rsid w:val="009E4A06"/>
    <w:rsid w:val="009F4632"/>
    <w:rsid w:val="00A26185"/>
    <w:rsid w:val="00A41AE6"/>
    <w:rsid w:val="00A4288A"/>
    <w:rsid w:val="00A45942"/>
    <w:rsid w:val="00AB6434"/>
    <w:rsid w:val="00B10C3C"/>
    <w:rsid w:val="00C912DA"/>
    <w:rsid w:val="00C957DC"/>
    <w:rsid w:val="00CC6F4A"/>
    <w:rsid w:val="00D11D35"/>
    <w:rsid w:val="00D1372E"/>
    <w:rsid w:val="00D904B0"/>
    <w:rsid w:val="00E3720B"/>
    <w:rsid w:val="00F751FC"/>
    <w:rsid w:val="00F9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sgonzalez</cp:lastModifiedBy>
  <cp:revision>5</cp:revision>
  <cp:lastPrinted>2020-07-01T09:31:00Z</cp:lastPrinted>
  <dcterms:created xsi:type="dcterms:W3CDTF">2023-10-10T09:01:00Z</dcterms:created>
  <dcterms:modified xsi:type="dcterms:W3CDTF">2023-10-10T12:24:00Z</dcterms:modified>
</cp:coreProperties>
</file>